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35" w:rsidRDefault="00611F35" w:rsidP="00611F35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ГОРОДСКАЯ ДУМА ГОРОДА НИЖНЕГО НОВГОРОДА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РЕШЕНИЕ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от 17 декабря 2025 года N 119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</w:t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соответствии с </w:t>
      </w:r>
      <w:hyperlink r:id="rId4" w:anchor="7D20K3" w:history="1">
        <w:r>
          <w:rPr>
            <w:rStyle w:val="a3"/>
            <w:rFonts w:ascii="Arial" w:hAnsi="Arial" w:cs="Arial"/>
            <w:color w:val="2C4B99"/>
          </w:rPr>
          <w:t>Бюджетным кодексом Российской Федерации</w:t>
        </w:r>
      </w:hyperlink>
      <w:r>
        <w:rPr>
          <w:rFonts w:ascii="Arial" w:hAnsi="Arial" w:cs="Arial"/>
          <w:color w:val="444444"/>
        </w:rPr>
        <w:t>, </w:t>
      </w:r>
      <w:hyperlink r:id="rId5" w:anchor="7D20K3" w:history="1">
        <w:r>
          <w:rPr>
            <w:rStyle w:val="a3"/>
            <w:rFonts w:ascii="Arial" w:hAnsi="Arial" w:cs="Arial"/>
            <w:color w:val="2C4B99"/>
          </w:rPr>
          <w:t>Федеральным законом от 29 декабря 2012 года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, </w:t>
      </w:r>
      <w:hyperlink r:id="rId6" w:anchor="64U0IK" w:history="1">
        <w:r>
          <w:rPr>
            <w:rStyle w:val="a3"/>
            <w:rFonts w:ascii="Arial" w:hAnsi="Arial" w:cs="Arial"/>
            <w:color w:val="2C4B99"/>
          </w:rPr>
          <w:t>Федеральным законом от 20 марта 2025 года N 33-ФЗ "Об общих принципах организации местного самоуправления в единой системе публичной власти"</w:t>
        </w:r>
      </w:hyperlink>
      <w:r>
        <w:rPr>
          <w:rFonts w:ascii="Arial" w:hAnsi="Arial" w:cs="Arial"/>
          <w:color w:val="444444"/>
        </w:rPr>
        <w:t>, </w:t>
      </w:r>
      <w:hyperlink r:id="rId7" w:anchor="64U0IK" w:history="1">
        <w:r>
          <w:rPr>
            <w:rStyle w:val="a3"/>
            <w:rFonts w:ascii="Arial" w:hAnsi="Arial" w:cs="Arial"/>
            <w:color w:val="2C4B99"/>
          </w:rPr>
          <w:t>Законом Нижегородской области от 30 декабря 2005 года N 212-З "О социальной поддержке отдельных категорий граждан в целях реализации их права на образование"</w:t>
        </w:r>
      </w:hyperlink>
      <w:r>
        <w:rPr>
          <w:rFonts w:ascii="Arial" w:hAnsi="Arial" w:cs="Arial"/>
          <w:color w:val="444444"/>
        </w:rPr>
        <w:t>, </w:t>
      </w:r>
      <w:hyperlink r:id="rId8" w:anchor="64U0IK" w:history="1">
        <w:r>
          <w:rPr>
            <w:rStyle w:val="a3"/>
            <w:rFonts w:ascii="Arial" w:hAnsi="Arial" w:cs="Arial"/>
            <w:color w:val="2C4B99"/>
          </w:rPr>
          <w:t xml:space="preserve">Законом Нижегородской области от 4 апреля 2025 года N 45-З "О преобразовании муниципальных образований - городской округ город Нижний Новгород и </w:t>
        </w:r>
        <w:proofErr w:type="spellStart"/>
        <w:r>
          <w:rPr>
            <w:rStyle w:val="a3"/>
            <w:rFonts w:ascii="Arial" w:hAnsi="Arial" w:cs="Arial"/>
            <w:color w:val="2C4B99"/>
          </w:rPr>
          <w:t>Кстовский</w:t>
        </w:r>
        <w:proofErr w:type="spellEnd"/>
        <w:r>
          <w:rPr>
            <w:rStyle w:val="a3"/>
            <w:rFonts w:ascii="Arial" w:hAnsi="Arial" w:cs="Arial"/>
            <w:color w:val="2C4B99"/>
          </w:rPr>
          <w:t xml:space="preserve">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округа"</w:t>
        </w:r>
      </w:hyperlink>
      <w:r>
        <w:rPr>
          <w:rFonts w:ascii="Arial" w:hAnsi="Arial" w:cs="Arial"/>
          <w:color w:val="444444"/>
        </w:rPr>
        <w:t> городская Дума решила: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общеобразовательных организациях муниципального образования городской округ город Нижний Новгород, в том числе пребывающим в лагерях, организованных образовательными организациями, осуществляющих организацию отдыха и оздоровления обучающихся в каникулярное время, с дневным пребыванием, в размере 100% стоимости питания: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 Дети-инвалиды - в течение срока, на который ребенку установлена категория "ребенок-инвалид".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 Дети из семей, в которых родители (один или оба) на момент подачи заявления являются более одного месяца нетрудоспособными по состоянию здоровья, - на период со дня, следующего за днем истечения месячного срока нетрудоспособности, до дня закрытия листка нетрудоспособности.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1.3. Дети из семей, жилое помещение которых пострадало от пожара, разрушения, - на период со дня произошедшего события до окончания учебного года.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1.4. Дети, лишившиеся единственного родителя или двух родителей, - на период со дня смерти родителя (родителей) до установления опеки или попечительства.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1.5. Дети, родители (законные представители) которых являются инвалидами I или II группы (один или оба), - на срок установления инвалидности.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 Дети, родители (законные представители) которых подверглись воздействию радиации вследствие катастрофы на Чернобыльской АЭС (один или оба), - на время обучения в общеобразовательной организации.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 Дети, родители (законные представители) которых погибли при исполнении служебного долга (один или оба), - на период со дня смерти родителей (законных представителей) до окончания учебного года.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1.8. Дети из малоимущих семей, получающих ежемесячные денежные выплаты на обеспечение питанием за счет средств областного бюджета в соответствии с </w:t>
      </w:r>
      <w:hyperlink r:id="rId9" w:anchor="64U0IK" w:history="1">
        <w:r>
          <w:rPr>
            <w:rStyle w:val="a3"/>
            <w:rFonts w:ascii="Arial" w:hAnsi="Arial" w:cs="Arial"/>
            <w:color w:val="2C4B99"/>
          </w:rPr>
          <w:t>Законом Нижегородской области от 30 декабря 2005 года N 212-З "О социальной поддержке отдельных категорий граждан в целях реализации их права на образование"</w:t>
        </w:r>
      </w:hyperlink>
      <w:r>
        <w:rPr>
          <w:rFonts w:ascii="Arial" w:hAnsi="Arial" w:cs="Arial"/>
          <w:color w:val="444444"/>
        </w:rPr>
        <w:t>, - на период нахождения на учете в качестве получателей указанных выплат.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1.9. Дети из многодетных семей: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1.9.1. Получающие ежемесячное пособие в связи с рождением и воспитанием ребенка, установленное </w:t>
      </w:r>
      <w:hyperlink r:id="rId10" w:anchor="7DG0K9" w:history="1">
        <w:r>
          <w:rPr>
            <w:rStyle w:val="a3"/>
            <w:rFonts w:ascii="Arial" w:hAnsi="Arial" w:cs="Arial"/>
            <w:color w:val="2C4B99"/>
          </w:rPr>
          <w:t>статьей 9 Федерального закона от 19 мая 1995 года N 81-ФЗ "О государственных пособиях гражданам, имеющим детей"</w:t>
        </w:r>
      </w:hyperlink>
      <w:r>
        <w:rPr>
          <w:rFonts w:ascii="Arial" w:hAnsi="Arial" w:cs="Arial"/>
          <w:color w:val="444444"/>
        </w:rPr>
        <w:t>, - на период нахождения на учете в качестве получателей указанного пособия.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1.9.2. Которым по состоянию на 30 июня 2025 года было назначено пособие на ребенка за счет средств областного бюджета в соответствии с </w:t>
      </w:r>
      <w:hyperlink r:id="rId11" w:anchor="64U0IK" w:history="1">
        <w:r>
          <w:rPr>
            <w:rStyle w:val="a3"/>
            <w:rFonts w:ascii="Arial" w:hAnsi="Arial" w:cs="Arial"/>
            <w:color w:val="2C4B99"/>
          </w:rPr>
          <w:t>Законом Нижегородской области от 24 ноября 2004 года N 130-З "О мерах социальной поддержки граждан, имеющих детей"</w:t>
        </w:r>
      </w:hyperlink>
      <w:r>
        <w:rPr>
          <w:rFonts w:ascii="Arial" w:hAnsi="Arial" w:cs="Arial"/>
          <w:color w:val="444444"/>
        </w:rPr>
        <w:t>, - на период нахождения на учете в качестве получателей указанных пособий.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1.9.3.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области, не более чем на 3000 рублей.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1.10. Дети из семей, находящихся в социально опасном положении, - на период нахождения на учете в органах и учреждениях системы профилактики безнадзорности и правонарушений несовершеннолетних.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1.11. Дети, родители (законные представители) которых проживали на территориях Украины, Донецкой Народной Республики, Луганской Народной Республики, покинувшие территории Украины, Донецкой Народной Республики, Луганской Народной Республики и прибывшие на территорию Российской Федерации, - на период действия </w:t>
      </w:r>
      <w:hyperlink r:id="rId12" w:anchor="64U0IK" w:history="1">
        <w:r>
          <w:rPr>
            <w:rStyle w:val="a3"/>
            <w:rFonts w:ascii="Arial" w:hAnsi="Arial" w:cs="Arial"/>
            <w:color w:val="2C4B99"/>
          </w:rPr>
          <w:t>Указа Губернатора Нижегородской области от 22 февраля 2022 г. N 27 "О введении на территории Нижегородской области режима повышенной готовности"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1.12. Дети, родители (законные представители) которых имели место жительства на территориях Белгородской области, Брянской области и Курской области, вынужденно покинувшие указанные субъекты Российской Федерации - на период действия </w:t>
      </w:r>
      <w:hyperlink r:id="rId13" w:anchor="64U0IK" w:history="1">
        <w:r>
          <w:rPr>
            <w:rStyle w:val="a3"/>
            <w:rFonts w:ascii="Arial" w:hAnsi="Arial" w:cs="Arial"/>
            <w:color w:val="2C4B99"/>
          </w:rPr>
          <w:t>Указа Губернатора Нижегородской области от 22 февраля 2022 г. N 27 "О введении на территории Нижегородской области режима повышенной готовности"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 Дети, один из родителей (законных представителей) которых: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1.13.1. Призван на военную службу по мобилизации в Вооруженные Силы Российской Федерации в соответствии с </w:t>
      </w:r>
      <w:hyperlink r:id="rId14" w:anchor="64S0IJ" w:history="1">
        <w:r>
          <w:rPr>
            <w:rStyle w:val="a3"/>
            <w:rFonts w:ascii="Arial" w:hAnsi="Arial" w:cs="Arial"/>
            <w:color w:val="2C4B99"/>
          </w:rPr>
          <w:t>Указом Президента Российской Федерации от 21 сентября 2022 года N 647 "Об объявлении частичной мобилизации в Российской Федерации"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1.13.2.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1.13.3. Является военнослужащим, проходящим военную службу по контракту, принимающим участие в выполнении задач, связанных с проведением СВО.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1.13.4. Является сотрудником (военнослужащим) войск национальной гвардии Российской Федерации, направленным на территории Украины, Донецкой Народной Республики, Луганской Народной Республики, Запорожской и Херсонской областей и принимающим участие в выполнении задач, связанных с проведением СВО.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1.13.5. Является сотрудником следственного управления Следственного комитета Российской Федерации по Нижегородской области, исполняющим служебные обязанности в период проведения СВО в Донецкой Народной Республике, Луганской Народной Республике, Запорожской области, Херсонской области.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1.14. Пасынки и (или) падчерицы граждан Российской Федерации, которые указаны в подпунктах 1.13.1 - 1.13.5 настоящего решения.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на детей граждан Российской Федерации (пасынков и (или) падчериц) после возвращения (демобилизации) из зоны проведения СВО, детей (пасынков и (или) падчериц)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Дополнительные меры социальной поддержки за счет средств бюджета городского округа город Нижний Новгород, предоставляемые категориям обучающихся, указанным в пунктах 1 и 2 настоящего решения, распространяются на категории обучающихся, установленные настоящим решением, достигших возраста 18 лет.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Предоставление дополнительных мер социальной поддержки за счет средств бюджета городского округа город Нижний Новгород категориям обучающихся в муниципальных общеобразовательных организациях городского округа город Нижний Новгород, определенным пунктами 1 и 2 настоящего решения, обучающимся по образовательным программам начального общего образования в муниципальных образовательных организациях городского округа город Нижний Новгород, осуществляется за вычетом стоимости бесплатного горячего питания, предоставляемого один раз в день за счет бюджетных ассигнований бюджета городского округа город Нижний Новгород и иных источников финансирования, предусмотренных законодательством Российской Федерации.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Порядок предоставления дополнительных мер социальной поддержки за счет средств бюджета городского округа город Нижний Новгород категориям обучающихся в муниципальных общеобразовательных организациях городского округа город Нижний Новгород, определенным пунктами 1 и 2 настоящего решения, устанавливается правовым актом администрации города Нижнего Новгорода.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Установить меры социальной поддержки семей за счет средств бюджета городского округа город Нижний Новгород в виде компенсации части родительской платы за присмотр и уход за ребенком в муниципальных образовательных организациях городского округа город Нижний Новгород, реализующих образовательную программу дошкольного образования (далее - компенсация):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6.1. В размере 40% на первого ребенка для следующих категорий семей: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6.1.1. Малоимущие семьи,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области, - на период нахождения на учете.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6.1.2. Семьи, в которых родители (законные представители) являются инвалидами I или II группы (один или оба), - на срок установления инвалидности.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6.2. В размере 80% на первого ребенка для семей, в которых один из родителей (законных представителей) является работником муниципальной образовательной организации городского округа город Нижний Новгород, реализующей образовательную программу дошкольного образования, - на период работы родителя (законного представителя) в данной организации.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6.3. В размере 50% на второго ребенка в семье, имеющей двух и более детей, при условии, что не менее двух детей одновременно посещают муниципальные образовательные организации, реализующие образовательные программы дошкольного образования.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6.4. В размере 30% на третьего ребенка и последующих детей.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Порядок предоставления компенсации устанавливается правовым актом администрации города Нижнего Новгорода.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Отменить: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8.1. </w:t>
      </w:r>
      <w:hyperlink r:id="rId15" w:anchor="64U0IK" w:history="1">
        <w:r>
          <w:rPr>
            <w:rStyle w:val="a3"/>
            <w:rFonts w:ascii="Arial" w:hAnsi="Arial" w:cs="Arial"/>
            <w:color w:val="2C4B99"/>
          </w:rPr>
          <w:t>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8.2. </w:t>
      </w:r>
      <w:hyperlink r:id="rId16" w:anchor="64U0IK" w:history="1">
        <w:r>
          <w:rPr>
            <w:rStyle w:val="a3"/>
            <w:rFonts w:ascii="Arial" w:hAnsi="Arial" w:cs="Arial"/>
            <w:color w:val="2C4B99"/>
          </w:rPr>
          <w:t>Постановление городской Думы города Нижнего Новгорода от 18.02.2009 N 21 "О внесении изменений в постановление городской Думы города Нижнего Новгорода от 20.02.2008 N 24 "О порядке исполнения полномочий,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8.3. </w:t>
      </w:r>
      <w:hyperlink r:id="rId17" w:anchor="64U0IK" w:history="1">
        <w:r>
          <w:rPr>
            <w:rStyle w:val="a3"/>
            <w:rFonts w:ascii="Arial" w:hAnsi="Arial" w:cs="Arial"/>
            <w:color w:val="2C4B99"/>
          </w:rPr>
          <w:t xml:space="preserve">Постановление городской Думы города Нижнего Новгорода от 17.02.2010 N 17 "О внесении изменений в постановление городской Думы города Нижнего </w:t>
        </w:r>
        <w:r>
          <w:rPr>
            <w:rStyle w:val="a3"/>
            <w:rFonts w:ascii="Arial" w:hAnsi="Arial" w:cs="Arial"/>
            <w:color w:val="2C4B99"/>
          </w:rPr>
          <w:lastRenderedPageBreak/>
          <w:t>Новгорода от 20.02.2008 N 24 "О порядке исполнения полномочий,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8.4. Пункт 2 </w:t>
      </w:r>
      <w:hyperlink r:id="rId18" w:anchor="64U0IK" w:history="1">
        <w:r>
          <w:rPr>
            <w:rStyle w:val="a3"/>
            <w:rFonts w:ascii="Arial" w:hAnsi="Arial" w:cs="Arial"/>
            <w:color w:val="2C4B99"/>
          </w:rPr>
          <w:t>решения городской Думы города Нижнего Новгорода от 27.05.2015 N 126 "О Порядке исполнения органами местного самоуправления муниципального образования городской округ город Нижний Новгород отдельных государственных полномочий за счет субвенций, предоставляемых из областного бюджета"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8.5. </w:t>
      </w:r>
      <w:hyperlink r:id="rId19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28.10.2015 N 208 "О внесении изменений в постановление городской Думы города Нижнего Новгорода от 20.02.2008 N 24 "О порядке исполнения полномочий,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8.6. </w:t>
      </w:r>
      <w:hyperlink r:id="rId20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23.11.2016 N 218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8.7. </w:t>
      </w:r>
      <w:hyperlink r:id="rId21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21.12.2016 N 268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8.8. </w:t>
      </w:r>
      <w:hyperlink r:id="rId22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22.02.2017 N 22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8.9. </w:t>
      </w:r>
      <w:hyperlink r:id="rId23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20.09.2017 N 171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8.10. </w:t>
      </w:r>
      <w:hyperlink r:id="rId24" w:anchor="64U0IK" w:history="1">
        <w:r>
          <w:rPr>
            <w:rStyle w:val="a3"/>
            <w:rFonts w:ascii="Arial" w:hAnsi="Arial" w:cs="Arial"/>
            <w:color w:val="2C4B99"/>
          </w:rPr>
          <w:t xml:space="preserve">Решение городской Думы города Нижнего Новгорода от 22.08.2018 N 183 "О внесении изменения в постановление городской Думы города Нижнего Новгорода от 20.02.2008 N 24 "Об установлении льготных категорий </w:t>
        </w:r>
        <w:r>
          <w:rPr>
            <w:rStyle w:val="a3"/>
            <w:rFonts w:ascii="Arial" w:hAnsi="Arial" w:cs="Arial"/>
            <w:color w:val="2C4B99"/>
          </w:rPr>
          <w:lastRenderedPageBreak/>
          <w:t>воспитанников и учащихся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8.11. </w:t>
      </w:r>
      <w:hyperlink r:id="rId25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22.08.2019 N 138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8.12. </w:t>
      </w:r>
      <w:hyperlink r:id="rId26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16.12.2020 N 93 "О внесении изменения в пункт 9.1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8.13. </w:t>
      </w:r>
      <w:hyperlink r:id="rId27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27.07.2022 N 164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8.14. </w:t>
      </w:r>
      <w:hyperlink r:id="rId28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26.10.2022 N 223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8.15. </w:t>
      </w:r>
      <w:hyperlink r:id="rId29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21.02.2023 N 21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8.16. </w:t>
      </w:r>
      <w:hyperlink r:id="rId30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27.09.2023 N 173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8.17. </w:t>
      </w:r>
      <w:hyperlink r:id="rId31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23.11.2023 N 256 "О внесении изменения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8.18. </w:t>
      </w:r>
      <w:hyperlink r:id="rId32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25.09.2024 N 179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8.19. </w:t>
      </w:r>
      <w:hyperlink r:id="rId33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27.11.2024 N 237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8.20. </w:t>
      </w:r>
      <w:hyperlink r:id="rId34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29.01.2025 N 2 "О внесении изменения в пункт 9.1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8.21. </w:t>
      </w:r>
      <w:hyperlink r:id="rId35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26.03.2025 N 50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8.22. </w:t>
      </w:r>
      <w:hyperlink r:id="rId36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26.05.2025 N 112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8.23. </w:t>
      </w:r>
      <w:hyperlink r:id="rId37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25.06.2025 N 137 "О внесении изменений в пункт 10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8.24. </w:t>
      </w:r>
      <w:hyperlink r:id="rId38" w:anchor="64U0IK" w:history="1">
        <w:r>
          <w:rPr>
            <w:rStyle w:val="a3"/>
            <w:rFonts w:ascii="Arial" w:hAnsi="Arial" w:cs="Arial"/>
            <w:color w:val="2C4B99"/>
          </w:rPr>
          <w:t>Решение городской Думы города Нижнего Новгорода от 22.10.2025 N 56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611F35" w:rsidRDefault="00611F35" w:rsidP="00611F35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9. Решение вступает в силу после его официального опубликования и применяется с 1 января 2026 года.</w:t>
      </w:r>
      <w:r>
        <w:rPr>
          <w:rFonts w:ascii="Arial" w:hAnsi="Arial" w:cs="Arial"/>
          <w:color w:val="444444"/>
        </w:rPr>
        <w:br/>
      </w:r>
    </w:p>
    <w:p w:rsidR="00611F35" w:rsidRDefault="00611F35" w:rsidP="00611F35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Исполняющий полномочия главы</w:t>
      </w:r>
      <w:r>
        <w:rPr>
          <w:rFonts w:ascii="Arial" w:hAnsi="Arial" w:cs="Arial"/>
          <w:color w:val="444444"/>
        </w:rPr>
        <w:br/>
        <w:t>города Нижнего Новгорода</w:t>
      </w:r>
      <w:r>
        <w:rPr>
          <w:rFonts w:ascii="Arial" w:hAnsi="Arial" w:cs="Arial"/>
          <w:color w:val="444444"/>
        </w:rPr>
        <w:br/>
        <w:t>Д.А.СКАЛКИН</w:t>
      </w:r>
    </w:p>
    <w:p w:rsidR="00611F35" w:rsidRDefault="00611F35" w:rsidP="00611F35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Председатель городской Думы</w:t>
      </w:r>
      <w:r>
        <w:rPr>
          <w:rFonts w:ascii="Arial" w:hAnsi="Arial" w:cs="Arial"/>
          <w:color w:val="444444"/>
        </w:rPr>
        <w:br/>
        <w:t>города Нижнего Новгорода</w:t>
      </w:r>
      <w:r>
        <w:rPr>
          <w:rFonts w:ascii="Arial" w:hAnsi="Arial" w:cs="Arial"/>
          <w:color w:val="444444"/>
        </w:rPr>
        <w:br/>
        <w:t>Е.А.ЧИНЦОВ</w:t>
      </w:r>
    </w:p>
    <w:p w:rsidR="0085499E" w:rsidRDefault="0085499E">
      <w:bookmarkStart w:id="0" w:name="_GoBack"/>
      <w:bookmarkEnd w:id="0"/>
    </w:p>
    <w:sectPr w:rsidR="0085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35"/>
    <w:rsid w:val="00611F35"/>
    <w:rsid w:val="0085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E91E3-80EE-4908-A0B9-863CD9CB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1F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1714317" TargetMode="External"/><Relationship Id="rId18" Type="http://schemas.openxmlformats.org/officeDocument/2006/relationships/hyperlink" Target="https://docs.cntd.ru/document/465523556" TargetMode="External"/><Relationship Id="rId26" Type="http://schemas.openxmlformats.org/officeDocument/2006/relationships/hyperlink" Target="https://docs.cntd.ru/document/57170437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cs.cntd.ru/document/465569790" TargetMode="External"/><Relationship Id="rId34" Type="http://schemas.openxmlformats.org/officeDocument/2006/relationships/hyperlink" Target="https://docs.cntd.ru/document/407643599" TargetMode="External"/><Relationship Id="rId7" Type="http://schemas.openxmlformats.org/officeDocument/2006/relationships/hyperlink" Target="https://docs.cntd.ru/document/944925188" TargetMode="External"/><Relationship Id="rId12" Type="http://schemas.openxmlformats.org/officeDocument/2006/relationships/hyperlink" Target="https://docs.cntd.ru/document/571714317" TargetMode="External"/><Relationship Id="rId17" Type="http://schemas.openxmlformats.org/officeDocument/2006/relationships/hyperlink" Target="https://docs.cntd.ru/document/944944561" TargetMode="External"/><Relationship Id="rId25" Type="http://schemas.openxmlformats.org/officeDocument/2006/relationships/hyperlink" Target="https://docs.cntd.ru/document/465591956" TargetMode="External"/><Relationship Id="rId33" Type="http://schemas.openxmlformats.org/officeDocument/2006/relationships/hyperlink" Target="https://docs.cntd.ru/document/407518837" TargetMode="External"/><Relationship Id="rId38" Type="http://schemas.openxmlformats.org/officeDocument/2006/relationships/hyperlink" Target="https://docs.cntd.ru/document/4080127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44938175" TargetMode="External"/><Relationship Id="rId20" Type="http://schemas.openxmlformats.org/officeDocument/2006/relationships/hyperlink" Target="https://docs.cntd.ru/document/465567789" TargetMode="External"/><Relationship Id="rId29" Type="http://schemas.openxmlformats.org/officeDocument/2006/relationships/hyperlink" Target="https://docs.cntd.ru/document/57172539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2062361" TargetMode="External"/><Relationship Id="rId11" Type="http://schemas.openxmlformats.org/officeDocument/2006/relationships/hyperlink" Target="https://docs.cntd.ru/document/944921611" TargetMode="External"/><Relationship Id="rId24" Type="http://schemas.openxmlformats.org/officeDocument/2006/relationships/hyperlink" Target="https://docs.cntd.ru/document/465584939" TargetMode="External"/><Relationship Id="rId32" Type="http://schemas.openxmlformats.org/officeDocument/2006/relationships/hyperlink" Target="https://docs.cntd.ru/document/407432798" TargetMode="External"/><Relationship Id="rId37" Type="http://schemas.openxmlformats.org/officeDocument/2006/relationships/hyperlink" Target="https://docs.cntd.ru/document/407862391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944933419" TargetMode="External"/><Relationship Id="rId23" Type="http://schemas.openxmlformats.org/officeDocument/2006/relationships/hyperlink" Target="https://docs.cntd.ru/document/465577110" TargetMode="External"/><Relationship Id="rId28" Type="http://schemas.openxmlformats.org/officeDocument/2006/relationships/hyperlink" Target="https://docs.cntd.ru/document/571721335" TargetMode="External"/><Relationship Id="rId36" Type="http://schemas.openxmlformats.org/officeDocument/2006/relationships/hyperlink" Target="https://docs.cntd.ru/document/407819702" TargetMode="External"/><Relationship Id="rId10" Type="http://schemas.openxmlformats.org/officeDocument/2006/relationships/hyperlink" Target="https://docs.cntd.ru/document/9035383" TargetMode="External"/><Relationship Id="rId19" Type="http://schemas.openxmlformats.org/officeDocument/2006/relationships/hyperlink" Target="https://docs.cntd.ru/document/465528323" TargetMode="External"/><Relationship Id="rId31" Type="http://schemas.openxmlformats.org/officeDocument/2006/relationships/hyperlink" Target="https://docs.cntd.ru/document/571735742" TargetMode="External"/><Relationship Id="rId4" Type="http://schemas.openxmlformats.org/officeDocument/2006/relationships/hyperlink" Target="https://docs.cntd.ru/document/901714433" TargetMode="External"/><Relationship Id="rId9" Type="http://schemas.openxmlformats.org/officeDocument/2006/relationships/hyperlink" Target="https://docs.cntd.ru/document/944925188" TargetMode="External"/><Relationship Id="rId14" Type="http://schemas.openxmlformats.org/officeDocument/2006/relationships/hyperlink" Target="https://docs.cntd.ru/document/351809307" TargetMode="External"/><Relationship Id="rId22" Type="http://schemas.openxmlformats.org/officeDocument/2006/relationships/hyperlink" Target="https://docs.cntd.ru/document/465571136" TargetMode="External"/><Relationship Id="rId27" Type="http://schemas.openxmlformats.org/officeDocument/2006/relationships/hyperlink" Target="https://docs.cntd.ru/document/571718716" TargetMode="External"/><Relationship Id="rId30" Type="http://schemas.openxmlformats.org/officeDocument/2006/relationships/hyperlink" Target="https://docs.cntd.ru/document/571733805" TargetMode="External"/><Relationship Id="rId35" Type="http://schemas.openxmlformats.org/officeDocument/2006/relationships/hyperlink" Target="https://docs.cntd.ru/document/407728423" TargetMode="External"/><Relationship Id="rId8" Type="http://schemas.openxmlformats.org/officeDocument/2006/relationships/hyperlink" Target="https://docs.cntd.ru/document/40772851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2026-03-06T06:43:00Z</cp:lastPrinted>
  <dcterms:created xsi:type="dcterms:W3CDTF">2026-03-06T06:43:00Z</dcterms:created>
  <dcterms:modified xsi:type="dcterms:W3CDTF">2026-03-06T06:47:00Z</dcterms:modified>
</cp:coreProperties>
</file>