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44" w:rsidRPr="00E369D5" w:rsidRDefault="006863F7" w:rsidP="006863F7">
      <w:pPr>
        <w:rPr>
          <w:b/>
          <w:szCs w:val="29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-453390</wp:posOffset>
            </wp:positionV>
            <wp:extent cx="7089140" cy="9730105"/>
            <wp:effectExtent l="19050" t="0" r="0" b="0"/>
            <wp:wrapTight wrapText="bothSides">
              <wp:wrapPolygon edited="0">
                <wp:start x="-58" y="0"/>
                <wp:lineTo x="-58" y="21568"/>
                <wp:lineTo x="21592" y="21568"/>
                <wp:lineTo x="21592" y="0"/>
                <wp:lineTo x="-58" y="0"/>
              </wp:wrapPolygon>
            </wp:wrapTight>
            <wp:docPr id="2" name="Рисунок 2" descr="C:\Documents and Settings\Сотрудник\Рабочий стол\для сайта\2015_2016\Зеленова\10-02-2016_10-34-40\стр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отрудник\Рабочий стол\для сайта\2015_2016\Зеленова\10-02-2016_10-34-40\стр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40" cy="973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 w:rsidR="00D43F44" w:rsidRPr="00E369D5">
        <w:rPr>
          <w:b/>
          <w:szCs w:val="29"/>
          <w:lang w:val="ru-RU"/>
        </w:rPr>
        <w:lastRenderedPageBreak/>
        <w:t>1. Общие положения</w:t>
      </w:r>
    </w:p>
    <w:p w:rsidR="00D43F44" w:rsidRDefault="00D43F44" w:rsidP="00757F7D">
      <w:pPr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szCs w:val="29"/>
          <w:lang w:val="ru-RU"/>
        </w:rPr>
      </w:pPr>
      <w:r>
        <w:rPr>
          <w:szCs w:val="29"/>
          <w:lang w:val="ru-RU"/>
        </w:rPr>
        <w:t>Настоящее Положение разработано в соответствии со следующими нормативными правовыми актами:</w:t>
      </w:r>
    </w:p>
    <w:p w:rsidR="00D43F44" w:rsidRDefault="00D43F44" w:rsidP="00757F7D">
      <w:pPr>
        <w:tabs>
          <w:tab w:val="num" w:pos="426"/>
        </w:tabs>
        <w:ind w:left="426" w:hanging="426"/>
        <w:jc w:val="both"/>
        <w:rPr>
          <w:szCs w:val="29"/>
          <w:lang w:val="ru-RU"/>
        </w:rPr>
      </w:pPr>
      <w:r>
        <w:rPr>
          <w:szCs w:val="29"/>
          <w:lang w:val="ru-RU"/>
        </w:rPr>
        <w:t>-Законом Российской Федерации «О защите прав потребителей»;</w:t>
      </w:r>
    </w:p>
    <w:p w:rsidR="00D43F44" w:rsidRDefault="00D43F44" w:rsidP="00757F7D">
      <w:pPr>
        <w:tabs>
          <w:tab w:val="num" w:pos="426"/>
        </w:tabs>
        <w:ind w:left="426" w:hanging="426"/>
        <w:jc w:val="both"/>
        <w:rPr>
          <w:szCs w:val="29"/>
          <w:lang w:val="ru-RU"/>
        </w:rPr>
      </w:pPr>
      <w:r>
        <w:rPr>
          <w:szCs w:val="29"/>
          <w:lang w:val="ru-RU"/>
        </w:rPr>
        <w:t>-Федеральным законом «Об образовании в Российской Федерации» от 29.12.12. № 273-ФЗ;</w:t>
      </w:r>
    </w:p>
    <w:p w:rsidR="00D43F44" w:rsidRDefault="00D43F44" w:rsidP="00757F7D">
      <w:pPr>
        <w:tabs>
          <w:tab w:val="num" w:pos="426"/>
        </w:tabs>
        <w:ind w:left="426" w:hanging="426"/>
        <w:jc w:val="both"/>
        <w:rPr>
          <w:szCs w:val="29"/>
          <w:lang w:val="ru-RU"/>
        </w:rPr>
      </w:pPr>
      <w:r>
        <w:rPr>
          <w:szCs w:val="29"/>
          <w:lang w:val="ru-RU"/>
        </w:rPr>
        <w:t>- Постановление Правительства Российской Федерации от 15.08.2013 № 706 «Правила оказания платных образовательных услуг»;</w:t>
      </w:r>
    </w:p>
    <w:p w:rsidR="00D43F44" w:rsidRDefault="00D43F44" w:rsidP="00757F7D">
      <w:pPr>
        <w:tabs>
          <w:tab w:val="num" w:pos="426"/>
        </w:tabs>
        <w:ind w:left="426" w:hanging="426"/>
        <w:jc w:val="both"/>
        <w:rPr>
          <w:szCs w:val="29"/>
          <w:lang w:val="ru-RU"/>
        </w:rPr>
      </w:pPr>
      <w:r>
        <w:rPr>
          <w:szCs w:val="29"/>
          <w:lang w:val="ru-RU"/>
        </w:rPr>
        <w:t>-Законом Российской Федерации «О некоммерческих организациях»;</w:t>
      </w:r>
    </w:p>
    <w:p w:rsidR="00D43F44" w:rsidRDefault="00D43F44" w:rsidP="00757F7D">
      <w:pPr>
        <w:tabs>
          <w:tab w:val="num" w:pos="426"/>
        </w:tabs>
        <w:ind w:left="426" w:hanging="426"/>
        <w:jc w:val="both"/>
        <w:rPr>
          <w:szCs w:val="29"/>
          <w:lang w:val="ru-RU"/>
        </w:rPr>
      </w:pPr>
      <w:r>
        <w:rPr>
          <w:szCs w:val="29"/>
          <w:lang w:val="ru-RU"/>
        </w:rPr>
        <w:t>-Законом Российской Федерации «О бухгалтерском учете»;</w:t>
      </w:r>
    </w:p>
    <w:p w:rsidR="00D43F44" w:rsidRDefault="00D43F44" w:rsidP="00757F7D">
      <w:pPr>
        <w:tabs>
          <w:tab w:val="num" w:pos="426"/>
        </w:tabs>
        <w:ind w:left="426" w:hanging="426"/>
        <w:jc w:val="both"/>
        <w:rPr>
          <w:szCs w:val="29"/>
          <w:lang w:val="ru-RU"/>
        </w:rPr>
      </w:pPr>
      <w:r>
        <w:rPr>
          <w:szCs w:val="29"/>
          <w:lang w:val="ru-RU"/>
        </w:rPr>
        <w:t>-Инструкцией по бухгалтерскому уче</w:t>
      </w:r>
      <w:r w:rsidR="00E369D5">
        <w:rPr>
          <w:szCs w:val="29"/>
          <w:lang w:val="ru-RU"/>
        </w:rPr>
        <w:t>ту в бюджетных учреждениях, утвержденной</w:t>
      </w:r>
      <w:r>
        <w:rPr>
          <w:szCs w:val="29"/>
          <w:lang w:val="ru-RU"/>
        </w:rPr>
        <w:t xml:space="preserve"> приказом Минфина России от 30.12.99г. № 107-н;</w:t>
      </w:r>
    </w:p>
    <w:p w:rsidR="00D43F44" w:rsidRDefault="00D43F44" w:rsidP="00757F7D">
      <w:pPr>
        <w:tabs>
          <w:tab w:val="num" w:pos="426"/>
        </w:tabs>
        <w:ind w:left="426" w:hanging="426"/>
        <w:jc w:val="both"/>
        <w:rPr>
          <w:szCs w:val="29"/>
          <w:lang w:val="ru-RU"/>
        </w:rPr>
      </w:pPr>
      <w:r>
        <w:rPr>
          <w:szCs w:val="29"/>
          <w:lang w:val="ru-RU"/>
        </w:rPr>
        <w:t>-Приказом Министерства образования и науки РФ от 25октя</w:t>
      </w:r>
      <w:r w:rsidR="00E369D5">
        <w:rPr>
          <w:szCs w:val="29"/>
          <w:lang w:val="ru-RU"/>
        </w:rPr>
        <w:t>бря 2013 г. 1185 «О</w:t>
      </w:r>
      <w:r>
        <w:rPr>
          <w:szCs w:val="29"/>
          <w:lang w:val="ru-RU"/>
        </w:rPr>
        <w:t>б учреждении примерной формы договора об образовании на обучение по дополнительным образовательным программам»;</w:t>
      </w:r>
    </w:p>
    <w:p w:rsidR="00D43F44" w:rsidRDefault="00D43F44" w:rsidP="00757F7D">
      <w:pPr>
        <w:tabs>
          <w:tab w:val="num" w:pos="426"/>
        </w:tabs>
        <w:ind w:left="426" w:hanging="426"/>
        <w:jc w:val="both"/>
        <w:rPr>
          <w:szCs w:val="29"/>
          <w:lang w:val="ru-RU"/>
        </w:rPr>
      </w:pPr>
      <w:r>
        <w:rPr>
          <w:szCs w:val="29"/>
          <w:lang w:val="ru-RU"/>
        </w:rPr>
        <w:t>- Приказом Министерства образования и науки РФ от 29 августа 2013 г. № 1008 «Порядок организации и осуществления образовательной деятельности по дополнительным общеобразовательным программам»;</w:t>
      </w:r>
    </w:p>
    <w:p w:rsidR="00D43F44" w:rsidRDefault="00D43F44" w:rsidP="00757F7D">
      <w:pPr>
        <w:tabs>
          <w:tab w:val="num" w:pos="426"/>
        </w:tabs>
        <w:ind w:left="426" w:hanging="426"/>
        <w:jc w:val="both"/>
        <w:rPr>
          <w:szCs w:val="29"/>
          <w:lang w:val="ru-RU"/>
        </w:rPr>
      </w:pPr>
      <w:r>
        <w:rPr>
          <w:szCs w:val="29"/>
          <w:lang w:val="ru-RU"/>
        </w:rPr>
        <w:t>-Уставом МАОУ «Школа №118 с углублённым изучением отдельных предметов»</w:t>
      </w:r>
      <w:r w:rsidR="00E369D5">
        <w:rPr>
          <w:szCs w:val="29"/>
          <w:lang w:val="ru-RU"/>
        </w:rPr>
        <w:t>.</w:t>
      </w:r>
    </w:p>
    <w:p w:rsidR="00D43F44" w:rsidRDefault="00D43F44" w:rsidP="00757F7D">
      <w:pPr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szCs w:val="29"/>
          <w:lang w:val="ru-RU"/>
        </w:rPr>
      </w:pPr>
      <w:r>
        <w:rPr>
          <w:szCs w:val="29"/>
          <w:lang w:val="ru-RU"/>
        </w:rPr>
        <w:t>Настоящее Положение регламентирует прием граждан на обучение по дополнительным образовательным программам, в том числе по дополнительным образовательным программам за счет средств физических и (или) юридических лиц в МАОУ «Школа №118 с углублённым изучением отдельных предметов»</w:t>
      </w:r>
    </w:p>
    <w:p w:rsidR="00D43F44" w:rsidRPr="00E369D5" w:rsidRDefault="00D43F44" w:rsidP="00757F7D">
      <w:pPr>
        <w:tabs>
          <w:tab w:val="num" w:pos="426"/>
        </w:tabs>
        <w:ind w:left="426" w:hanging="426"/>
        <w:jc w:val="both"/>
        <w:rPr>
          <w:b/>
          <w:szCs w:val="29"/>
          <w:lang w:val="ru-RU"/>
        </w:rPr>
      </w:pPr>
      <w:r w:rsidRPr="00E369D5">
        <w:rPr>
          <w:b/>
          <w:szCs w:val="29"/>
          <w:lang w:val="ru-RU"/>
        </w:rPr>
        <w:t>2. Условия приёма на обучение</w:t>
      </w:r>
      <w:r w:rsidR="00E369D5" w:rsidRPr="00E369D5">
        <w:rPr>
          <w:b/>
          <w:szCs w:val="29"/>
          <w:lang w:val="ru-RU"/>
        </w:rPr>
        <w:t xml:space="preserve"> </w:t>
      </w:r>
      <w:r w:rsidRPr="00E369D5">
        <w:rPr>
          <w:b/>
          <w:szCs w:val="29"/>
          <w:lang w:val="ru-RU"/>
        </w:rPr>
        <w:t>по дополнительным образовательным программам</w:t>
      </w:r>
    </w:p>
    <w:p w:rsidR="00D43F44" w:rsidRDefault="00D43F44" w:rsidP="00757F7D">
      <w:pPr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Cs w:val="29"/>
          <w:lang w:val="ru-RU"/>
        </w:rPr>
      </w:pPr>
      <w:r>
        <w:rPr>
          <w:szCs w:val="29"/>
          <w:lang w:val="ru-RU"/>
        </w:rPr>
        <w:t>К освоению дополнительных образовательных программ допускаются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D43F44" w:rsidRDefault="00D43F44" w:rsidP="00757F7D">
      <w:pPr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Cs w:val="29"/>
          <w:lang w:val="ru-RU"/>
        </w:rPr>
      </w:pPr>
      <w:r>
        <w:rPr>
          <w:szCs w:val="29"/>
          <w:lang w:val="ru-RU"/>
        </w:rPr>
        <w:t>Прием на обучение несовершеннолетних обучающихся, не достигших возраста 14 лет, осуществляется по заявлению их родителей (законных представителей), иных граждан — по их личному заявлению.</w:t>
      </w:r>
    </w:p>
    <w:p w:rsidR="00D43F44" w:rsidRDefault="00D43F44" w:rsidP="00757F7D">
      <w:pPr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Cs w:val="29"/>
          <w:lang w:val="ru-RU"/>
        </w:rPr>
      </w:pPr>
      <w:r>
        <w:rPr>
          <w:szCs w:val="29"/>
          <w:lang w:val="ru-RU"/>
        </w:rPr>
        <w:t>Прием на обучение оформляется приказом директора учреждения до начала занятий п</w:t>
      </w:r>
      <w:r w:rsidR="00E369D5">
        <w:rPr>
          <w:szCs w:val="29"/>
          <w:lang w:val="ru-RU"/>
        </w:rPr>
        <w:t>о конкретной программе в течение</w:t>
      </w:r>
      <w:r>
        <w:rPr>
          <w:szCs w:val="29"/>
          <w:lang w:val="ru-RU"/>
        </w:rPr>
        <w:t xml:space="preserve"> 7 дней со дня подачи заявления.</w:t>
      </w:r>
    </w:p>
    <w:p w:rsidR="00D43F44" w:rsidRDefault="00D43F44" w:rsidP="00757F7D">
      <w:pPr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Cs w:val="29"/>
          <w:lang w:val="ru-RU"/>
        </w:rPr>
      </w:pPr>
      <w:r>
        <w:rPr>
          <w:szCs w:val="29"/>
          <w:lang w:val="ru-RU"/>
        </w:rPr>
        <w:t>При пр</w:t>
      </w:r>
      <w:r w:rsidR="00E369D5">
        <w:rPr>
          <w:szCs w:val="29"/>
          <w:lang w:val="ru-RU"/>
        </w:rPr>
        <w:t>иеме в спортивные</w:t>
      </w:r>
      <w:r>
        <w:rPr>
          <w:szCs w:val="29"/>
          <w:lang w:val="ru-RU"/>
        </w:rPr>
        <w:t>, спортивно-технические, туристические, хореографические объединения по интересам необходимо медицинское заключение о состоянии здоровья обучающегося.</w:t>
      </w:r>
    </w:p>
    <w:p w:rsidR="00D43F44" w:rsidRDefault="00D43F44" w:rsidP="00757F7D">
      <w:pPr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Cs w:val="29"/>
          <w:lang w:val="ru-RU"/>
        </w:rPr>
      </w:pPr>
      <w:r>
        <w:rPr>
          <w:szCs w:val="29"/>
          <w:lang w:val="ru-RU"/>
        </w:rPr>
        <w:t>Прием на обучение в учреждение по дополнительным образовательным программам проводится на принципах равных условий приёма для всех поступающих.</w:t>
      </w:r>
    </w:p>
    <w:p w:rsidR="00D43F44" w:rsidRDefault="00D43F44" w:rsidP="00757F7D">
      <w:pPr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Cs w:val="29"/>
          <w:lang w:val="ru-RU"/>
        </w:rPr>
      </w:pPr>
      <w:r>
        <w:rPr>
          <w:szCs w:val="29"/>
          <w:lang w:val="ru-RU"/>
        </w:rPr>
        <w:t>Учреждение обязано ознакомить обучающегося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по образовательной программе, права и обязанности обучающихся . Факт такого ознакомления фиксируется в заявлении о приеме и заверяется личной подписью поступающего и (или) родителей (законных представителей) ребенка.</w:t>
      </w:r>
    </w:p>
    <w:p w:rsidR="00D43F44" w:rsidRDefault="00D43F44" w:rsidP="00757F7D">
      <w:pPr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Cs w:val="29"/>
          <w:lang w:val="ru-RU"/>
        </w:rPr>
      </w:pPr>
      <w:r>
        <w:rPr>
          <w:szCs w:val="29"/>
          <w:lang w:val="ru-RU"/>
        </w:rPr>
        <w:t>В случае приема на обучение по дополнительным образовательным программам за счет средств физ</w:t>
      </w:r>
      <w:r w:rsidR="00E369D5">
        <w:rPr>
          <w:szCs w:val="29"/>
          <w:lang w:val="ru-RU"/>
        </w:rPr>
        <w:t>ических и (или) юридических лиц</w:t>
      </w:r>
      <w:r>
        <w:rPr>
          <w:szCs w:val="29"/>
          <w:lang w:val="ru-RU"/>
        </w:rPr>
        <w:t>, изданию приказа о приеме лица на обучение предшествует заключение договора об оказании платных образовательных услуг.</w:t>
      </w:r>
    </w:p>
    <w:p w:rsidR="00D43F44" w:rsidRDefault="00D43F44" w:rsidP="00757F7D">
      <w:pPr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Cs w:val="29"/>
          <w:lang w:val="ru-RU"/>
        </w:rPr>
      </w:pPr>
      <w:r>
        <w:rPr>
          <w:szCs w:val="29"/>
          <w:lang w:val="ru-RU"/>
        </w:rPr>
        <w:t>Договор заключается в простой письменной форме, утвержденной приказом директора школы и соответствующей примерной форме договора, утвержденной МО РФ.</w:t>
      </w:r>
    </w:p>
    <w:p w:rsidR="00D43F44" w:rsidRDefault="00D43F44" w:rsidP="00757F7D">
      <w:pPr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Cs w:val="29"/>
          <w:lang w:val="ru-RU"/>
        </w:rPr>
      </w:pPr>
      <w:r>
        <w:rPr>
          <w:szCs w:val="29"/>
          <w:lang w:val="ru-RU"/>
        </w:rPr>
        <w:t>Учреждение не вправе оказывать предпочтение одному заказчику перед другим в отношении заключения договора об оказании платных образовательных услуг, кроме случаев, предусмотренных законами и иными нормативными правовыми актами.</w:t>
      </w:r>
    </w:p>
    <w:sectPr w:rsidR="00D43F4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369D5"/>
    <w:rsid w:val="006863F7"/>
    <w:rsid w:val="00757F7D"/>
    <w:rsid w:val="00D43F44"/>
    <w:rsid w:val="00E3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Сотрудник</cp:lastModifiedBy>
  <cp:revision>2</cp:revision>
  <cp:lastPrinted>1601-01-01T00:00:00Z</cp:lastPrinted>
  <dcterms:created xsi:type="dcterms:W3CDTF">2016-02-13T05:52:00Z</dcterms:created>
  <dcterms:modified xsi:type="dcterms:W3CDTF">2016-02-13T05:52:00Z</dcterms:modified>
</cp:coreProperties>
</file>